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B77CD6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B77CD6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B77CD6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B77CD6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B77CD6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00172440505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COMUNE DI CAPANNOLI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da 20 a 99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4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ALESSANDRO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PAOLINI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Segretario Generale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segretario Generale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07/02/2022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  <w:br/>
        <w:t>RPCT svolge le proprie funzioni anche in altri Comuni.</w:t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3CF4B69A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2 misure non sono state ancora avviate le attività, ma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2013 </w:t>
        <w:br/>
        <w:t>Il codice contiene le seguenti disposizioni ulteriori a quelle del D.P.R. n.62/2013:</w:t>
        <w:br/>
        <w:t xml:space="preserve">  - le caratteristiche specifiche dell’ente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 xml:space="preserve">  - controlli e verifiche sull'attuazione del Codice di Comportamento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La dotazione organica dell'ente, essendo limitata, non consente di fatto l'applicazione concreta del criterio di rotazione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in esame, l’amministrazione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>Pur essendo state programmate nel PTPCT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  <w:br/>
        <w:t xml:space="preserve">Le misure in materia di inconferibilità e incompatibilità per gli incarichi amministrativi di vertice, dirigenziali (ai sensi dele le altre cariche specificate nel D.lgs. 39/2013), pur essendo state programmate nel PTPCT di riferimento, non sono state ancora attuate, in particolare: </w:t>
        <w:br/>
        <w:t>Non sono state ancora avviate le attività, ma saranno avviate nei tempi previsti dal PTPCT</w:t>
      </w:r>
    </w:p>
    <w:p w14:paraId="018372E4" w14:textId="7EF3EFAC" w:rsidP="00354388" w:rsidR="009B6C9E" w:rsidRDefault="009B6C9E">
      <w:r>
        <w:t/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>Non sono state ancora avviate le attività, ma saranno avviate nei tempi previsti dal PTPCT.</w:t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gli altri soggetti assimilati a dipendenti pubblici.</w:t>
        <w:br/>
        <w:t xml:space="preserve"> </w:t>
        <w:br/>
        <w:t>In merito al sistema di tutela del dipendente pubblico che segnala gli illeciti, si riporta il seguente giudizio: le modeste dimensioni dell'Ente rendono dificile, se non impossibile, mantenere l'anonimato dell'identita del whistleblower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è stata erogata formazione sui seguenti temi:</w:t>
        <w:br/>
        <w:t xml:space="preserve">  - Sui contenuti del Codice di Comportamento</w:t>
        <w:br/>
        <w:t/>
        <w:br/>
        <w:t xml:space="preserve">  - Sui contenuti del Piano Triennale di Prevenzione della Corruzione e della Trasparenza</w:t>
        <w:br/>
        <w:t xml:space="preserve">    - Funzionari per un numero medio di ore 4</w:t>
        <w:br/>
        <w:t xml:space="preserve">    - Altro personale per un numero medio di ore 4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Per ogni corso di formazione erogato, sono stati somministrati ai partecipanti presenti dei questionari finalizzati a misurare il loro livello di gradimento.</w:t>
        <w:br/>
        <w:t>Tuttavia, i corsi di formazione successivi non sono stati programmati in funzione dei feedback ottenuti.</w:t>
        <w:br/>
        <w:t/>
        <w:br/>
        <w:t>La formazione è stata affidata a soggetti esterni in dettaglio:</w:t>
        <w:br/>
        <w:t xml:space="preserve">  - Formanagement srl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/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non sono pervenute richieste di accesso civico "semplice".</w:t>
        <w:br/>
        <w:t>La procedura per la gestione delle richieste di accesso civico “generalizzato” è stata adottata e pubblicata sul sito istituzionale.</w:t>
        <w:br/>
        <w:t xml:space="preserve">Nell’anno di riferimento del PTPCT sono pervenute: </w:t>
        <w:br/>
        <w:t xml:space="preserve">  - 1 richieste con “informazione fornita all'utente”</w:t>
        <w:br/>
        <w:t xml:space="preserve">  - 0 richieste con “informazione non fornita all'utente”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Gli obblighi sono stati tutti attivati anche se il cambio del sito dell'Ente ha determinato il venir meno di molti dei precedenti automatismi generando conseguente criticità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  <w:br/>
        <w:t/>
        <w:br/>
        <w:t>Sono state effettuate 5 verifiche sull’attuazione della misura in seguito alle quali non sono state accertate violazioni.</w:t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sono presenti patti di integrità pertinenti con la nostra realtà territoriale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Il piano e la sua applicazione hanno contribuito all'accrescimento della cultura della legalità dell'Ente rendendo espressamente individuabili, per ciascuna procedura, le criticità.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24</w:t>
            </w:r>
          </w:p>
        </w:tc>
        <w:tc>
          <w:p>
            <w:r>
              <w:t>24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32</w:t>
            </w:r>
          </w:p>
        </w:tc>
        <w:tc>
          <w:p>
            <w:r>
              <w:t>32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25</w:t>
            </w:r>
          </w:p>
        </w:tc>
        <w:tc>
          <w:p>
            <w:r>
              <w:t>25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81</w:t>
            </w:r>
          </w:p>
        </w:tc>
        <w:tc>
          <w:p>
            <w:r>
              <w:t>81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La formazione e le dichiarazioni da rendere periodicamente </w:t>
        <w:br/>
        <w:t xml:space="preserve">  - la capacità di individuare e far emergere situazioni di rischio corruttivo e di intervenire con adeguati rimedi  è rimasta invariata in ragione di I dipendenti dell'Ente hanno tutti esperienza lavorativa decennale, e dunque una conoscenza apporfondita delle criticità e delle insidie dei procedimenti che seguono</w:t>
        <w:br/>
        <w:t xml:space="preserve">  - la reputazione dell'ente  è rimasta invariata in ragione di LA reputazione dipende dal fatto che l'Ente non è mai stato investito da procediemnti penali per reati contro la pubblica amministrazione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eventi corruttivi,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sono stati conclusi con provvedimento non definitivo, procedimenti penali a carico di dipendenti dell'amministrazione.</w:t>
        <w:br/>
        <w:t/>
        <w:br/>
        <w:t>Nell'anno di riferimento del PTPCT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 xml:space="preserve">Si ritiene che lo stato di attuazione del PTPCT (definito attraverso una valutazione sintetica del livello effettivo di attuazione del Piano e delle misure in esso contenute) sia medio per le seguenti ragioni: Se si esclude la criticità dovuta all'implementazione del nuovo sito dell'Ente, con conseguente perdita delle automazioni in amministrazione trasparente, il sistema è basato quasi esclusivamente sul controllo a campione in sede di controllo successivo 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ragioni:L'applicazione delle previsioni del piano si scontrano comunque con l'impossibilità da parte dell'Amministrazione di effettuare verifiche su molti profili, dovendo necessariamente farsi ricorso ad autodichiarazioni</w:t>
        <w:br/>
        <w:t xml:space="preserve"> </w:t>
        <w:br/>
        <w:t xml:space="preserve">Si ritiene che l'esercizio del ruolo di impulso e coordinamento del RPCT rispetto alla messa in atto del processo di gestione del rischio (definito attraverso una valutazione sintetica) sia stato parzialmente idoneo, per le seguenti ragioni:Il ruolo di RPCT è un ruolo che nell'amministrazione viene vissuto con solitudine, non ricevendo apporti sostanziali nè dalla parte politica nè dalla struttura, nè dai pur sollecitati stakeholder esterni 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si evidenzia quanto segue:</w:t>
        <w:br/>
        <w:t xml:space="preserve">  -  Numero di misure programmate: 24</w:t>
        <w:br/>
        <w:t xml:space="preserve">  -  Numero di misure attuate nei tempi previsti: 24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A. Acquisizione e gestione del personale</w:t>
        <w:br/>
        <w:t>Denominazione misura: Trasparenza generale, Misura di controllo, Formazione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Misura di trasparenza generale</w:t>
        <w:br/>
        <w:t>La misura è stata attuata nei tempi previsti.</w:t>
        <w:br/>
        <w:t/>
        <w:br/>
        <w:t>Area di rischio: C. Provvedimenti ampliativi della sfera giuridica con effetto economico diretto ed immediato (es. erogazione contributi, etc.)</w:t>
        <w:br/>
        <w:t>Denominazione misura: Misura di trasparenza generale, Misura di controllo, formazione</w:t>
        <w:br/>
        <w:t>La misura è stata attuata nei tempi previsti.</w:t>
        <w:br/>
        <w:t/>
        <w:br/>
        <w:t>Area di rischio: D.1 Contratti pubblici - Programmazione</w:t>
        <w:br/>
        <w:t>Denominazione misura: Misura di trasparenza generale</w:t>
        <w:br/>
        <w:t>La misura è stata attuata nei tempi previsti.</w:t>
        <w:br/>
        <w:t/>
        <w:br/>
        <w:t>Area di rischio: D.3 Contratti pubblici - Selezione del contraente</w:t>
        <w:br/>
        <w:t>Denominazione misura: Misura di trasparenza generale e specifica,  misura di controllo specifica, formazione, rotazione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Misura di trasparenza generale e specifica, misura di controllo specifica</w:t>
        <w:br/>
        <w:t>La misura è stata attuata nei tempi previsti.</w:t>
        <w:br/>
        <w:t/>
        <w:br/>
        <w:t>Area di rischio: E. Incarichi e nomine</w:t>
        <w:br/>
        <w:t>Denominazione misura: Misura di trasparenza generale e specifica, misura di controllo specifica</w:t>
        <w:br/>
        <w:t>La misura è stata attuata nei tempi previsti.</w:t>
        <w:br/>
        <w:t/>
        <w:br/>
        <w:t>Area di rischio: F. Gestione delle entrate, delle spese e del patrimonio</w:t>
        <w:br/>
        <w:t>Denominazione misura: Misura di trasparenza generale, Misura di controllo, Formazione</w:t>
        <w:br/>
        <w:t>La misura è stata attuata nei tempi previsti.</w:t>
        <w:br/>
        <w:t/>
        <w:br/>
        <w:t>Area di rischio: G. Controlli, verifiche, ispezioni e sanzioni</w:t>
        <w:br/>
        <w:t>Denominazione misura: Misura di trasparenza generale, misura di controllo, Formazione</w:t>
        <w:br/>
        <w:t>La misura è stata attuata nei tempi previsti.</w:t>
        <w:br/>
        <w:t/>
        <w:br/>
        <w:t>Area di rischio: H. Affari legali e contenzioso</w:t>
        <w:br/>
        <w:t xml:space="preserve">Denominazione misura: Misura di trasparenza generale 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si evidenzia quanto segue:</w:t>
        <w:br/>
        <w:t xml:space="preserve">  -  Numero di misure programmate: 32</w:t>
        <w:br/>
        <w:t xml:space="preserve">  -  Numero di misure attuate nei tempi previsti: 32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A. Acquisizione e gestione del personale</w:t>
        <w:br/>
        <w:t>Denominazione misura: Controlli periodici anche a campione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E' ritenuta sufficiente la pubblicazione di tutte le informazioni ed assicurare l'accesso civico. Il controllo avverrà dunque indirettamente nel controllare l'avvenuta pubblicazione</w:t>
        <w:br/>
        <w:t>La misura è stata attuata nei tempi previsti.</w:t>
        <w:br/>
        <w:t/>
        <w:br/>
        <w:t>Area di rischio: C. Provvedimenti ampliativi della sfera giuridica con effetto economico diretto ed immediato (es. erogazione contributi, etc.)</w:t>
        <w:br/>
        <w:t>Denominazione misura: Controlli periodici anche a campione</w:t>
        <w:br/>
        <w:t>La misura è stata attuata nei tempi previsti.</w:t>
        <w:br/>
        <w:t/>
        <w:br/>
        <w:t>Area di rischio: D.1 Contratti pubblici - Programmazione</w:t>
        <w:br/>
        <w:t>Denominazione misura: E' ritenuta sufficiente la pubblicazione di tutte le informazioni ed assicurare l'accesso civico. Il controllo avverrà dunque indirettamente nel controllare l'avvenuta pubblicazione</w:t>
        <w:br/>
        <w:t>La misura è stata attuata nei tempi previsti.</w:t>
        <w:br/>
        <w:t/>
        <w:br/>
        <w:t>Area di rischio: D.3 Contratti pubblici - Selezione del contraente</w:t>
        <w:br/>
        <w:t>Denominazione misura: Controlli periodici anche a campione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Controlli periodici anche a campione</w:t>
        <w:br/>
        <w:t>La misura è stata attuata nei tempi previsti.</w:t>
        <w:br/>
        <w:t/>
        <w:br/>
        <w:t>Area di rischio: E. Incarichi e nomine</w:t>
        <w:br/>
        <w:t>Denominazione misura: Controlli periodici anche a campione</w:t>
        <w:br/>
        <w:t>La misura è stata attuata nei tempi previsti.</w:t>
        <w:br/>
        <w:t/>
        <w:br/>
        <w:t>Area di rischio: F. Gestione delle entrate, delle spese e del patrimonio</w:t>
        <w:br/>
        <w:t>Denominazione misura: Controlli periodici anche a campione</w:t>
        <w:br/>
        <w:t>La misura è stata attuata nei tempi previsti.</w:t>
        <w:br/>
        <w:t/>
        <w:br/>
        <w:t>Area di rischio: G. Controlli, verifiche, ispezioni e sanzioni</w:t>
        <w:br/>
        <w:t>Denominazione misura: Controlli periodici anche a campione</w:t>
        <w:br/>
        <w:t>La misura è stata attuata nei tempi previsti.</w:t>
        <w:br/>
        <w:t/>
        <w:br/>
        <w:t>Area di rischio: H. Affari legali e contenzioso</w:t>
        <w:br/>
        <w:t>Denominazione misura: E' ritenuta sufficiente la pubblicazione di tutte le informazioni ed assicurare l'accesso civico. Il controllo avverrà dunque indirettamente nel controllare l'avvenuta pubblicazione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Con riferimento all’attuazione delle misure specifiche di formazione, nell’anno di riferimento del PTPCT si evidenzia quanto segue:</w:t>
        <w:br/>
        <w:t xml:space="preserve">  -  Numero di misure programmate: 25</w:t>
        <w:br/>
        <w:t xml:space="preserve">  -  Numero di misure attuate nei tempi previsti: 25</w:t>
        <w:br/>
        <w:t xml:space="preserve">  -  Numero di misure non attuate: 0</w:t>
        <w:br/>
        <w:t/>
        <w:br/>
        <w:t xml:space="preserve"> Di seguito si fornisce il dettaglio del monitoraggio per ogni singola misura di formazione programmata </w:t>
        <w:br/>
        <w:t/>
        <w:br/>
        <w:t>Area di rischio: A. Acquisizione e gestione del personale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C. Provvedimenti ampliativi della sfera giuridica con effetto economico diretto ed immediato (es. erogazione contributi, etc.)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D.1 Contratti pubblici - Programmazione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D.3 Contratti pubblici - Selezione del contraente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E. Incarichi e nomine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F. Gestione delle entrate, delle spese e del patrimonio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G. Controlli, verifiche, ispezioni e sanzioni</w:t>
        <w:br/>
        <w:t xml:space="preserve">Denominazione misura: La formazione specifica è demandata all'Unione Valdera </w:t>
        <w:br/>
        <w:t>La misura è stata attuata nei tempi previsti.</w:t>
        <w:br/>
        <w:t/>
        <w:br/>
        <w:t>Area di rischio: H. Affari legali e contenzioso</w:t>
        <w:br/>
        <w:t xml:space="preserve">Denominazione misura: La formazione specifica è demandata all'Unione Valdera </w:t>
        <w:br/>
        <w:t>La misura è stata attuata nei tempi previsti.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84C8" w14:textId="77777777" w:rsidR="00B77CD6" w:rsidRDefault="00B77CD6" w:rsidP="00424EBB">
      <w:r>
        <w:separator/>
      </w:r>
    </w:p>
  </w:endnote>
  <w:endnote w:type="continuationSeparator" w:id="0">
    <w:p w14:paraId="2143A0B4" w14:textId="77777777" w:rsidR="00B77CD6" w:rsidRDefault="00B77CD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01553812" w14:textId="77777777" w:rsidP="00424EBB" w:rsidR="00B77CD6" w:rsidRDefault="00B77CD6">
      <w:r>
        <w:separator/>
      </w:r>
    </w:p>
  </w:footnote>
  <w:footnote w:id="0" w:type="continuationSeparator">
    <w:p w14:paraId="776C2CBA" w14:textId="77777777" w:rsidP="00424EBB" w:rsidR="00B77CD6" w:rsidRDefault="00B77CD6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1244</Words>
  <Characters>7091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Roberto Catarinozzi</cp:lastModifiedBy>
  <cp:lastPrinted>2019-09-03T12:09:00Z</cp:lastPrinted>
  <dcterms:modified xsi:type="dcterms:W3CDTF">2021-11-24T14:46:00Z</dcterms:modified>
  <cp:revision>18</cp:revision>
</cp:coreProperties>
</file>